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Par défaut"/>
        <w:bidi w:val="0"/>
        <w:spacing w:before="0" w:after="24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fr-FR"/>
        </w:rPr>
        <w:t>Madame, Monsieur,</w:t>
      </w:r>
    </w:p>
    <w:p>
      <w:pPr>
        <w:pStyle w:val="Par défaut"/>
        <w:bidi w:val="0"/>
        <w:spacing w:before="0" w:after="24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fr-FR"/>
        </w:rPr>
        <w:t xml:space="preserve">Les </w:t>
      </w:r>
      <w:r>
        <w:rPr>
          <w:rFonts w:ascii="Helvetica" w:hAnsi="Helvetica" w:hint="default"/>
          <w:rtl w:val="0"/>
          <w:lang w:val="fr-FR"/>
        </w:rPr>
        <w:t>É</w:t>
      </w:r>
      <w:r>
        <w:rPr>
          <w:rFonts w:ascii="Helvetica" w:hAnsi="Helvetica"/>
          <w:rtl w:val="0"/>
          <w:lang w:val="fr-FR"/>
        </w:rPr>
        <w:t>ditions L</w:t>
      </w:r>
      <w:r>
        <w:rPr>
          <w:rFonts w:ascii="Helvetica" w:hAnsi="Helvetica" w:hint="default"/>
          <w:rtl w:val="1"/>
        </w:rPr>
        <w:t>’</w:t>
      </w:r>
      <w:r>
        <w:rPr>
          <w:rFonts w:ascii="Helvetica" w:hAnsi="Helvetica"/>
          <w:rtl w:val="0"/>
          <w:lang w:val="fr-FR"/>
        </w:rPr>
        <w:t>Harmattan sont heureuses de vous pr</w:t>
      </w:r>
      <w:r>
        <w:rPr>
          <w:rFonts w:ascii="Helvetica" w:hAnsi="Helvetica" w:hint="default"/>
          <w:rtl w:val="0"/>
          <w:lang w:val="fr-FR"/>
        </w:rPr>
        <w:t>é</w:t>
      </w:r>
      <w:r>
        <w:rPr>
          <w:rFonts w:ascii="Helvetica" w:hAnsi="Helvetica"/>
          <w:rtl w:val="0"/>
        </w:rPr>
        <w:t xml:space="preserve">senter </w:t>
      </w:r>
      <w:r>
        <w:rPr>
          <w:rStyle w:val="Aucun"/>
          <w:rFonts w:ascii="Helvetica" w:hAnsi="Helvetica"/>
          <w:i w:val="1"/>
          <w:iCs w:val="1"/>
          <w:rtl w:val="0"/>
        </w:rPr>
        <w:t>C</w:t>
      </w:r>
      <w:r>
        <w:rPr>
          <w:rStyle w:val="Aucun"/>
          <w:rFonts w:ascii="Helvetica" w:hAnsi="Helvetica" w:hint="default"/>
          <w:i w:val="1"/>
          <w:iCs w:val="1"/>
          <w:rtl w:val="1"/>
        </w:rPr>
        <w:t>’</w:t>
      </w:r>
      <w:r>
        <w:rPr>
          <w:rStyle w:val="Aucun"/>
          <w:rFonts w:ascii="Helvetica" w:hAnsi="Helvetica"/>
          <w:i w:val="1"/>
          <w:iCs w:val="1"/>
          <w:rtl w:val="0"/>
          <w:lang w:val="fr-FR"/>
        </w:rPr>
        <w:t>est la vague qui nous s</w:t>
      </w:r>
      <w:r>
        <w:rPr>
          <w:rStyle w:val="Aucun"/>
          <w:rFonts w:ascii="Helvetica" w:hAnsi="Helvetica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Helvetica" w:hAnsi="Helvetica"/>
          <w:i w:val="1"/>
          <w:iCs w:val="1"/>
          <w:rtl w:val="0"/>
          <w:lang w:val="en-US"/>
        </w:rPr>
        <w:t>pare</w:t>
      </w:r>
      <w:r>
        <w:rPr>
          <w:rFonts w:ascii="Helvetica" w:hAnsi="Helvetica"/>
          <w:rtl w:val="0"/>
          <w:lang w:val="fr-FR"/>
        </w:rPr>
        <w:t>, le nouveau roman de Christian Cogn</w:t>
      </w:r>
      <w:r>
        <w:rPr>
          <w:rFonts w:ascii="Helvetica" w:hAnsi="Helvetica" w:hint="default"/>
          <w:rtl w:val="0"/>
          <w:lang w:val="fr-FR"/>
        </w:rPr>
        <w:t>é</w:t>
      </w:r>
      <w:r>
        <w:rPr>
          <w:rFonts w:ascii="Helvetica" w:hAnsi="Helvetica"/>
          <w:rtl w:val="0"/>
        </w:rPr>
        <w:t>.</w:t>
      </w:r>
    </w:p>
    <w:p>
      <w:pPr>
        <w:pStyle w:val="Par défaut"/>
        <w:bidi w:val="0"/>
        <w:spacing w:before="0" w:after="24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fr-FR"/>
        </w:rPr>
        <w:t xml:space="preserve">Chaque </w:t>
      </w:r>
      <w:r>
        <w:rPr>
          <w:rFonts w:ascii="Helvetica" w:hAnsi="Helvetica" w:hint="default"/>
          <w:rtl w:val="0"/>
          <w:lang w:val="fr-FR"/>
        </w:rPr>
        <w:t>é</w:t>
      </w:r>
      <w:r>
        <w:rPr>
          <w:rFonts w:ascii="Helvetica" w:hAnsi="Helvetica"/>
          <w:rtl w:val="0"/>
        </w:rPr>
        <w:t>t</w:t>
      </w:r>
      <w:r>
        <w:rPr>
          <w:rFonts w:ascii="Helvetica" w:hAnsi="Helvetica" w:hint="default"/>
          <w:rtl w:val="0"/>
          <w:lang w:val="fr-FR"/>
        </w:rPr>
        <w:t>é</w:t>
      </w:r>
      <w:r>
        <w:rPr>
          <w:rFonts w:ascii="Helvetica" w:hAnsi="Helvetica"/>
          <w:rtl w:val="0"/>
          <w:lang w:val="fr-FR"/>
        </w:rPr>
        <w:t>, Myrto retourne en Gr</w:t>
      </w:r>
      <w:r>
        <w:rPr>
          <w:rFonts w:ascii="Helvetica" w:hAnsi="Helvetica" w:hint="default"/>
          <w:rtl w:val="0"/>
          <w:lang w:val="it-IT"/>
        </w:rPr>
        <w:t>è</w:t>
      </w:r>
      <w:r>
        <w:rPr>
          <w:rFonts w:ascii="Helvetica" w:hAnsi="Helvetica"/>
          <w:rtl w:val="0"/>
          <w:lang w:val="fr-FR"/>
        </w:rPr>
        <w:t>ce, son pays natal, o</w:t>
      </w:r>
      <w:r>
        <w:rPr>
          <w:rFonts w:ascii="Helvetica" w:hAnsi="Helvetica" w:hint="default"/>
          <w:rtl w:val="0"/>
          <w:lang w:val="it-IT"/>
        </w:rPr>
        <w:t xml:space="preserve">ù </w:t>
      </w:r>
      <w:r>
        <w:rPr>
          <w:rFonts w:ascii="Helvetica" w:hAnsi="Helvetica"/>
          <w:rtl w:val="0"/>
          <w:lang w:val="fr-FR"/>
        </w:rPr>
        <w:t>elle retrouve son fr</w:t>
      </w:r>
      <w:r>
        <w:rPr>
          <w:rFonts w:ascii="Helvetica" w:hAnsi="Helvetica" w:hint="default"/>
          <w:rtl w:val="0"/>
          <w:lang w:val="it-IT"/>
        </w:rPr>
        <w:t>è</w:t>
      </w:r>
      <w:r>
        <w:rPr>
          <w:rFonts w:ascii="Helvetica" w:hAnsi="Helvetica"/>
          <w:rtl w:val="0"/>
          <w:lang w:val="fr-FR"/>
        </w:rPr>
        <w:t xml:space="preserve">re cadet, Kostas. Cet </w:t>
      </w:r>
      <w:r>
        <w:rPr>
          <w:rFonts w:ascii="Helvetica" w:hAnsi="Helvetica" w:hint="default"/>
          <w:rtl w:val="0"/>
          <w:lang w:val="fr-FR"/>
        </w:rPr>
        <w:t>é</w:t>
      </w:r>
      <w:r>
        <w:rPr>
          <w:rFonts w:ascii="Helvetica" w:hAnsi="Helvetica"/>
          <w:rtl w:val="0"/>
        </w:rPr>
        <w:t>t</w:t>
      </w:r>
      <w:r>
        <w:rPr>
          <w:rFonts w:ascii="Helvetica" w:hAnsi="Helvetica" w:hint="default"/>
          <w:rtl w:val="0"/>
          <w:lang w:val="fr-FR"/>
        </w:rPr>
        <w:t>é</w:t>
      </w:r>
      <w:r>
        <w:rPr>
          <w:rFonts w:ascii="Helvetica" w:hAnsi="Helvetica"/>
          <w:rtl w:val="0"/>
        </w:rPr>
        <w:t>-l</w:t>
      </w:r>
      <w:r>
        <w:rPr>
          <w:rFonts w:ascii="Helvetica" w:hAnsi="Helvetica" w:hint="default"/>
          <w:rtl w:val="0"/>
        </w:rPr>
        <w:t>à</w:t>
      </w:r>
      <w:r>
        <w:rPr>
          <w:rFonts w:ascii="Helvetica" w:hAnsi="Helvetica"/>
          <w:rtl w:val="0"/>
          <w:lang w:val="fr-FR"/>
        </w:rPr>
        <w:t>, il lui r</w:t>
      </w:r>
      <w:r>
        <w:rPr>
          <w:rFonts w:ascii="Helvetica" w:hAnsi="Helvetica" w:hint="default"/>
          <w:rtl w:val="0"/>
          <w:lang w:val="fr-FR"/>
        </w:rPr>
        <w:t>é</w:t>
      </w:r>
      <w:r>
        <w:rPr>
          <w:rFonts w:ascii="Helvetica" w:hAnsi="Helvetica"/>
          <w:rtl w:val="0"/>
        </w:rPr>
        <w:t>v</w:t>
      </w:r>
      <w:r>
        <w:rPr>
          <w:rFonts w:ascii="Helvetica" w:hAnsi="Helvetica" w:hint="default"/>
          <w:rtl w:val="0"/>
          <w:lang w:val="it-IT"/>
        </w:rPr>
        <w:t>è</w:t>
      </w:r>
      <w:r>
        <w:rPr>
          <w:rFonts w:ascii="Helvetica" w:hAnsi="Helvetica"/>
          <w:rtl w:val="0"/>
          <w:lang w:val="fr-FR"/>
        </w:rPr>
        <w:t>le avoir d</w:t>
      </w:r>
      <w:r>
        <w:rPr>
          <w:rFonts w:ascii="Helvetica" w:hAnsi="Helvetica" w:hint="default"/>
          <w:rtl w:val="0"/>
          <w:lang w:val="fr-FR"/>
        </w:rPr>
        <w:t>é</w:t>
      </w:r>
      <w:r>
        <w:rPr>
          <w:rFonts w:ascii="Helvetica" w:hAnsi="Helvetica"/>
          <w:rtl w:val="0"/>
          <w:lang w:val="fr-FR"/>
        </w:rPr>
        <w:t xml:space="preserve">couvert un </w:t>
      </w:r>
      <w:r>
        <w:rPr>
          <w:rFonts w:ascii="Helvetica" w:hAnsi="Helvetica" w:hint="default"/>
          <w:rtl w:val="0"/>
          <w:lang w:val="fr-FR"/>
        </w:rPr>
        <w:t>é</w:t>
      </w:r>
      <w:r>
        <w:rPr>
          <w:rFonts w:ascii="Helvetica" w:hAnsi="Helvetica"/>
          <w:rtl w:val="0"/>
          <w:lang w:val="fr-FR"/>
        </w:rPr>
        <w:t xml:space="preserve">crit </w:t>
      </w:r>
      <w:r>
        <w:rPr>
          <w:rFonts w:ascii="Helvetica" w:hAnsi="Helvetica" w:hint="default"/>
          <w:rtl w:val="0"/>
          <w:lang w:val="fr-FR"/>
        </w:rPr>
        <w:t>é</w:t>
      </w:r>
      <w:r>
        <w:rPr>
          <w:rFonts w:ascii="Helvetica" w:hAnsi="Helvetica"/>
          <w:rtl w:val="0"/>
          <w:lang w:val="fr-FR"/>
        </w:rPr>
        <w:t>trange et pr</w:t>
      </w:r>
      <w:r>
        <w:rPr>
          <w:rFonts w:ascii="Helvetica" w:hAnsi="Helvetica" w:hint="default"/>
          <w:rtl w:val="0"/>
          <w:lang w:val="fr-FR"/>
        </w:rPr>
        <w:t>é</w:t>
      </w:r>
      <w:r>
        <w:rPr>
          <w:rFonts w:ascii="Helvetica" w:hAnsi="Helvetica"/>
          <w:rtl w:val="0"/>
          <w:lang w:val="fr-FR"/>
        </w:rPr>
        <w:t>monitoire de leur fr</w:t>
      </w:r>
      <w:r>
        <w:rPr>
          <w:rFonts w:ascii="Helvetica" w:hAnsi="Helvetica" w:hint="default"/>
          <w:rtl w:val="0"/>
          <w:lang w:val="it-IT"/>
        </w:rPr>
        <w:t>è</w:t>
      </w:r>
      <w:r>
        <w:rPr>
          <w:rFonts w:ascii="Helvetica" w:hAnsi="Helvetica"/>
          <w:rtl w:val="0"/>
          <w:lang w:val="fr-FR"/>
        </w:rPr>
        <w:t>re jumeau Padelis, disparu vingt ans plus t</w:t>
      </w:r>
      <w:r>
        <w:rPr>
          <w:rFonts w:ascii="Helvetica" w:hAnsi="Helvetica" w:hint="default"/>
          <w:rtl w:val="0"/>
        </w:rPr>
        <w:t>ô</w:t>
      </w:r>
      <w:r>
        <w:rPr>
          <w:rFonts w:ascii="Helvetica" w:hAnsi="Helvetica"/>
          <w:rtl w:val="0"/>
          <w:lang w:val="fr-FR"/>
        </w:rPr>
        <w:t>t dans le golfe de Corinthe.</w:t>
      </w:r>
    </w:p>
    <w:p>
      <w:pPr>
        <w:pStyle w:val="Par défaut"/>
        <w:bidi w:val="0"/>
        <w:spacing w:before="0" w:after="24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fr-FR"/>
        </w:rPr>
        <w:t>De retour en banlieue parisienne, Myrto retrouve son poste en lyc</w:t>
      </w:r>
      <w:r>
        <w:rPr>
          <w:rFonts w:ascii="Helvetica" w:hAnsi="Helvetica" w:hint="default"/>
          <w:rtl w:val="0"/>
          <w:lang w:val="fr-FR"/>
        </w:rPr>
        <w:t>é</w:t>
      </w:r>
      <w:r>
        <w:rPr>
          <w:rFonts w:ascii="Helvetica" w:hAnsi="Helvetica"/>
          <w:rtl w:val="0"/>
          <w:lang w:val="fr-FR"/>
        </w:rPr>
        <w:t>e professionnel, o</w:t>
      </w:r>
      <w:r>
        <w:rPr>
          <w:rFonts w:ascii="Helvetica" w:hAnsi="Helvetica" w:hint="default"/>
          <w:rtl w:val="0"/>
          <w:lang w:val="it-IT"/>
        </w:rPr>
        <w:t xml:space="preserve">ù </w:t>
      </w:r>
      <w:r>
        <w:rPr>
          <w:rFonts w:ascii="Helvetica" w:hAnsi="Helvetica"/>
          <w:rtl w:val="0"/>
          <w:lang w:val="fr-FR"/>
        </w:rPr>
        <w:t xml:space="preserve">elle enseigne </w:t>
      </w:r>
      <w:r>
        <w:rPr>
          <w:rFonts w:ascii="Helvetica" w:hAnsi="Helvetica" w:hint="default"/>
          <w:rtl w:val="0"/>
        </w:rPr>
        <w:t xml:space="preserve">à </w:t>
      </w:r>
      <w:r>
        <w:rPr>
          <w:rFonts w:ascii="Helvetica" w:hAnsi="Helvetica"/>
          <w:rtl w:val="0"/>
          <w:lang w:val="fr-FR"/>
        </w:rPr>
        <w:t>de jeunes migrants ayant risqu</w:t>
      </w:r>
      <w:r>
        <w:rPr>
          <w:rFonts w:ascii="Helvetica" w:hAnsi="Helvetica" w:hint="default"/>
          <w:rtl w:val="0"/>
          <w:lang w:val="fr-FR"/>
        </w:rPr>
        <w:t xml:space="preserve">é </w:t>
      </w:r>
      <w:r>
        <w:rPr>
          <w:rFonts w:ascii="Helvetica" w:hAnsi="Helvetica"/>
          <w:rtl w:val="0"/>
          <w:lang w:val="fr-FR"/>
        </w:rPr>
        <w:t>leur vie pour traverser la mer sur de fr</w:t>
      </w:r>
      <w:r>
        <w:rPr>
          <w:rFonts w:ascii="Helvetica" w:hAnsi="Helvetica" w:hint="default"/>
          <w:rtl w:val="0"/>
        </w:rPr>
        <w:t>ê</w:t>
      </w:r>
      <w:r>
        <w:rPr>
          <w:rFonts w:ascii="Helvetica" w:hAnsi="Helvetica"/>
          <w:rtl w:val="0"/>
          <w:lang w:val="fr-FR"/>
        </w:rPr>
        <w:t>les embarcations. Le r</w:t>
      </w:r>
      <w:r>
        <w:rPr>
          <w:rFonts w:ascii="Helvetica" w:hAnsi="Helvetica" w:hint="default"/>
          <w:rtl w:val="0"/>
          <w:lang w:val="fr-FR"/>
        </w:rPr>
        <w:t>é</w:t>
      </w:r>
      <w:r>
        <w:rPr>
          <w:rFonts w:ascii="Helvetica" w:hAnsi="Helvetica"/>
          <w:rtl w:val="0"/>
          <w:lang w:val="fr-FR"/>
        </w:rPr>
        <w:t>cit de Lounis, un jeune Syrien, et le don de voyance de Stella, une jeune Nig</w:t>
      </w:r>
      <w:r>
        <w:rPr>
          <w:rFonts w:ascii="Helvetica" w:hAnsi="Helvetica" w:hint="default"/>
          <w:rtl w:val="0"/>
          <w:lang w:val="fr-FR"/>
        </w:rPr>
        <w:t>é</w:t>
      </w:r>
      <w:r>
        <w:rPr>
          <w:rFonts w:ascii="Helvetica" w:hAnsi="Helvetica"/>
          <w:rtl w:val="0"/>
          <w:lang w:val="fr-FR"/>
        </w:rPr>
        <w:t>riane, r</w:t>
      </w:r>
      <w:r>
        <w:rPr>
          <w:rFonts w:ascii="Helvetica" w:hAnsi="Helvetica" w:hint="default"/>
          <w:rtl w:val="0"/>
          <w:lang w:val="fr-FR"/>
        </w:rPr>
        <w:t>é</w:t>
      </w:r>
      <w:r>
        <w:rPr>
          <w:rFonts w:ascii="Helvetica" w:hAnsi="Helvetica"/>
          <w:rtl w:val="0"/>
          <w:lang w:val="fr-FR"/>
        </w:rPr>
        <w:t>sonneront avec le journal posthume de Padelis, bouleversant sa vie et sa perception du monde.</w:t>
      </w:r>
    </w:p>
    <w:p>
      <w:pPr>
        <w:pStyle w:val="Par défaut"/>
        <w:bidi w:val="0"/>
        <w:spacing w:before="0" w:after="24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 w:hint="default"/>
          <w:rtl w:val="0"/>
          <w:lang w:val="fr-FR"/>
        </w:rPr>
        <w:t xml:space="preserve">À </w:t>
      </w:r>
      <w:r>
        <w:rPr>
          <w:rFonts w:ascii="Helvetica" w:hAnsi="Helvetica"/>
          <w:rtl w:val="0"/>
          <w:lang w:val="fr-FR"/>
        </w:rPr>
        <w:t>travers ce roman, Christian Cogn</w:t>
      </w:r>
      <w:r>
        <w:rPr>
          <w:rFonts w:ascii="Helvetica" w:hAnsi="Helvetica" w:hint="default"/>
          <w:rtl w:val="0"/>
          <w:lang w:val="fr-FR"/>
        </w:rPr>
        <w:t>é é</w:t>
      </w:r>
      <w:r>
        <w:rPr>
          <w:rFonts w:ascii="Helvetica" w:hAnsi="Helvetica"/>
          <w:rtl w:val="0"/>
          <w:lang w:val="fr-FR"/>
        </w:rPr>
        <w:t>claire la situation dramatique des migrants et la fragilit</w:t>
      </w:r>
      <w:r>
        <w:rPr>
          <w:rFonts w:ascii="Helvetica" w:hAnsi="Helvetica" w:hint="default"/>
          <w:rtl w:val="0"/>
          <w:lang w:val="fr-FR"/>
        </w:rPr>
        <w:t xml:space="preserve">é </w:t>
      </w:r>
      <w:r>
        <w:rPr>
          <w:rFonts w:ascii="Helvetica" w:hAnsi="Helvetica"/>
          <w:rtl w:val="0"/>
          <w:lang w:val="fr-FR"/>
        </w:rPr>
        <w:t>de leur parcours, tout en explorant la m</w:t>
      </w:r>
      <w:r>
        <w:rPr>
          <w:rFonts w:ascii="Helvetica" w:hAnsi="Helvetica" w:hint="default"/>
          <w:rtl w:val="0"/>
          <w:lang w:val="fr-FR"/>
        </w:rPr>
        <w:t>é</w:t>
      </w:r>
      <w:r>
        <w:rPr>
          <w:rFonts w:ascii="Helvetica" w:hAnsi="Helvetica"/>
          <w:rtl w:val="0"/>
          <w:lang w:val="fr-FR"/>
        </w:rPr>
        <w:t xml:space="preserve">moire, les secrets familiaux qui permettent de surmonter la douleur et la perte. Une histoire poignante, qui allie </w:t>
      </w:r>
      <w:r>
        <w:rPr>
          <w:rFonts w:ascii="Helvetica" w:hAnsi="Helvetica" w:hint="default"/>
          <w:rtl w:val="0"/>
          <w:lang w:val="fr-FR"/>
        </w:rPr>
        <w:t>é</w:t>
      </w:r>
      <w:r>
        <w:rPr>
          <w:rFonts w:ascii="Helvetica" w:hAnsi="Helvetica"/>
          <w:rtl w:val="0"/>
          <w:lang w:val="fr-FR"/>
        </w:rPr>
        <w:t>motion et conscience sociale, et met en lumi</w:t>
      </w:r>
      <w:r>
        <w:rPr>
          <w:rFonts w:ascii="Helvetica" w:hAnsi="Helvetica" w:hint="default"/>
          <w:rtl w:val="0"/>
          <w:lang w:val="it-IT"/>
        </w:rPr>
        <w:t>è</w:t>
      </w:r>
      <w:r>
        <w:rPr>
          <w:rFonts w:ascii="Helvetica" w:hAnsi="Helvetica"/>
          <w:rtl w:val="0"/>
          <w:lang w:val="fr-FR"/>
        </w:rPr>
        <w:t>re l</w:t>
      </w:r>
      <w:r>
        <w:rPr>
          <w:rFonts w:ascii="Helvetica" w:hAnsi="Helvetica" w:hint="default"/>
          <w:rtl w:val="1"/>
        </w:rPr>
        <w:t>’</w:t>
      </w:r>
      <w:r>
        <w:rPr>
          <w:rFonts w:ascii="Helvetica" w:hAnsi="Helvetica"/>
          <w:rtl w:val="0"/>
          <w:lang w:val="fr-FR"/>
        </w:rPr>
        <w:t>urgence de l</w:t>
      </w:r>
      <w:r>
        <w:rPr>
          <w:rFonts w:ascii="Helvetica" w:hAnsi="Helvetica" w:hint="default"/>
          <w:rtl w:val="1"/>
        </w:rPr>
        <w:t>’</w:t>
      </w:r>
      <w:r>
        <w:rPr>
          <w:rFonts w:ascii="Helvetica" w:hAnsi="Helvetica"/>
          <w:rtl w:val="0"/>
          <w:lang w:val="fr-FR"/>
        </w:rPr>
        <w:t>aide et de la solidarit</w:t>
      </w:r>
      <w:r>
        <w:rPr>
          <w:rFonts w:ascii="Helvetica" w:hAnsi="Helvetica" w:hint="default"/>
          <w:rtl w:val="0"/>
          <w:lang w:val="fr-FR"/>
        </w:rPr>
        <w:t>é</w:t>
      </w:r>
      <w:r>
        <w:rPr>
          <w:rFonts w:ascii="Helvetica" w:hAnsi="Helvetica"/>
          <w:rtl w:val="0"/>
        </w:rPr>
        <w:t>.</w:t>
      </w:r>
    </w:p>
    <w:p>
      <w:pPr>
        <w:pStyle w:val="Par défaut"/>
        <w:bidi w:val="0"/>
        <w:spacing w:before="0" w:after="240" w:line="240" w:lineRule="auto"/>
        <w:ind w:left="0" w:right="0" w:firstLine="0"/>
        <w:jc w:val="left"/>
        <w:rPr>
          <w:rFonts w:ascii="Helvetica" w:cs="Helvetica" w:hAnsi="Helvetica" w:eastAsia="Helvetica"/>
          <w:i w:val="1"/>
          <w:iCs w:val="1"/>
          <w:rtl w:val="0"/>
        </w:rPr>
      </w:pPr>
      <w:r>
        <w:rPr>
          <w:rFonts w:ascii="Helvetica" w:hAnsi="Helvetica"/>
          <w:i w:val="1"/>
          <w:iCs w:val="1"/>
          <w:rtl w:val="0"/>
          <w:lang w:val="fr-FR"/>
        </w:rPr>
        <w:t>Disponible d</w:t>
      </w:r>
      <w:r>
        <w:rPr>
          <w:rFonts w:ascii="Helvetica" w:hAnsi="Helvetica" w:hint="default"/>
          <w:i w:val="1"/>
          <w:iCs w:val="1"/>
          <w:rtl w:val="0"/>
          <w:lang w:val="it-IT"/>
        </w:rPr>
        <w:t>è</w:t>
      </w:r>
      <w:r>
        <w:rPr>
          <w:rFonts w:ascii="Helvetica" w:hAnsi="Helvetica"/>
          <w:i w:val="1"/>
          <w:iCs w:val="1"/>
          <w:rtl w:val="0"/>
          <w:lang w:val="fr-FR"/>
        </w:rPr>
        <w:t xml:space="preserve">s maintenant en librairie, sur notre </w:t>
      </w:r>
      <w:r>
        <w:rPr>
          <w:rStyle w:val="Hyperlink.0"/>
          <w:rFonts w:ascii="Helvetica" w:cs="Helvetica" w:hAnsi="Helvetica" w:eastAsia="Helvetica"/>
          <w:i w:val="1"/>
          <w:iCs w:val="1"/>
          <w:rtl w:val="0"/>
        </w:rPr>
        <w:fldChar w:fldCharType="begin" w:fldLock="0"/>
      </w:r>
      <w:r>
        <w:rPr>
          <w:rStyle w:val="Hyperlink.0"/>
          <w:rFonts w:ascii="Helvetica" w:cs="Helvetica" w:hAnsi="Helvetica" w:eastAsia="Helvetica"/>
          <w:i w:val="1"/>
          <w:iCs w:val="1"/>
          <w:rtl w:val="0"/>
        </w:rPr>
        <w:instrText xml:space="preserve"> HYPERLINK "https://www.editions-harmattan.fr/catalogue/livre/c-est-la-vague-qui-nous-separe/82196"</w:instrText>
      </w:r>
      <w:r>
        <w:rPr>
          <w:rStyle w:val="Hyperlink.0"/>
          <w:rFonts w:ascii="Helvetica" w:cs="Helvetica" w:hAnsi="Helvetica" w:eastAsia="Helvetica"/>
          <w:i w:val="1"/>
          <w:iCs w:val="1"/>
          <w:rtl w:val="0"/>
        </w:rPr>
        <w:fldChar w:fldCharType="separate" w:fldLock="0"/>
      </w:r>
      <w:r>
        <w:rPr>
          <w:rStyle w:val="Hyperlink.0"/>
          <w:rFonts w:ascii="Helvetica" w:hAnsi="Helvetica"/>
          <w:i w:val="1"/>
          <w:iCs w:val="1"/>
          <w:rtl w:val="0"/>
          <w:lang w:val="en-US"/>
        </w:rPr>
        <w:t xml:space="preserve">site </w:t>
      </w:r>
      <w:r>
        <w:rPr>
          <w:rFonts w:ascii="Helvetica" w:cs="Helvetica" w:hAnsi="Helvetica" w:eastAsia="Helvetica"/>
          <w:i w:val="1"/>
          <w:iCs w:val="1"/>
          <w:rtl w:val="0"/>
        </w:rPr>
        <w:fldChar w:fldCharType="end" w:fldLock="0"/>
      </w:r>
      <w:r>
        <w:rPr>
          <w:rFonts w:ascii="Helvetica" w:hAnsi="Helvetica"/>
          <w:i w:val="1"/>
          <w:iCs w:val="1"/>
          <w:rtl w:val="0"/>
          <w:lang w:val="fr-FR"/>
        </w:rPr>
        <w:t>et les principales plateformes.</w:t>
      </w:r>
    </w:p>
    <w:p>
      <w:pPr>
        <w:pStyle w:val="Par défaut"/>
        <w:bidi w:val="0"/>
        <w:spacing w:before="0" w:after="24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Par défaut"/>
        <w:bidi w:val="0"/>
        <w:spacing w:before="0" w:after="24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fr-FR"/>
        </w:rPr>
        <w:t xml:space="preserve">Bien </w:t>
      </w:r>
      <w:r>
        <w:rPr>
          <w:rFonts w:ascii="Helvetica" w:hAnsi="Helvetica" w:hint="default"/>
          <w:rtl w:val="0"/>
        </w:rPr>
        <w:t xml:space="preserve">à </w:t>
      </w:r>
      <w:r>
        <w:rPr>
          <w:rFonts w:ascii="Helvetica" w:hAnsi="Helvetica"/>
          <w:rtl w:val="0"/>
          <w:lang w:val="fr-FR"/>
        </w:rPr>
        <w:t xml:space="preserve">vous, </w:t>
      </w:r>
    </w:p>
    <w:p>
      <w:pPr>
        <w:pStyle w:val="Par défaut"/>
        <w:bidi w:val="0"/>
        <w:spacing w:before="0" w:after="240" w:line="240" w:lineRule="auto"/>
        <w:ind w:left="0" w:right="0" w:firstLine="0"/>
        <w:jc w:val="left"/>
        <w:rPr>
          <w:rStyle w:val="Aucun"/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da-DK"/>
        </w:rPr>
        <w:t>Mathilde Cassard</w:t>
      </w:r>
    </w:p>
    <w:p>
      <w:pPr>
        <w:pStyle w:val="Par défau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i w:val="1"/>
          <w:iCs w:val="1"/>
          <w:rtl w:val="0"/>
        </w:rPr>
      </w:pPr>
      <w:r>
        <w:rPr>
          <w:rFonts w:ascii="Helvetica" w:cs="Helvetica" w:hAnsi="Helvetica" w:eastAsia="Helvetica"/>
          <w:i w:val="1"/>
          <w:iCs w:val="1"/>
          <w:rtl w:val="0"/>
        </w:rPr>
        <w:drawing xmlns:a="http://schemas.openxmlformats.org/drawingml/2006/main">
          <wp:inline distT="0" distB="0" distL="0" distR="0">
            <wp:extent cx="6119930" cy="8656195"/>
            <wp:effectExtent l="0" t="0" r="0" b="0"/>
            <wp:docPr id="1073741825" name="officeArt object" descr="inconn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nconnu.png" descr="inconnu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8656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bidi w:val="0"/>
        <w:spacing w:before="0" w:after="24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Par défaut"/>
        <w:bidi w:val="0"/>
        <w:spacing w:before="0" w:after="24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</w:p>
    <w:p>
      <w:pPr>
        <w:pStyle w:val="Par défaut"/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rtl w:val="0"/>
        </w:rPr>
      </w:pPr>
      <w:r>
        <w:rPr>
          <w:rFonts w:ascii="Helvetica" w:hAnsi="Helvetica"/>
          <w:rtl w:val="0"/>
          <w:lang w:val="en-US"/>
        </w:rPr>
        <w:t xml:space="preserve">-- </w:t>
      </w:r>
    </w:p>
    <w:tbl>
      <w:tblPr>
        <w:tblW w:w="860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600"/>
        <w:gridCol w:w="5000"/>
      </w:tblGrid>
      <w:tr>
        <w:tblPrEx>
          <w:shd w:val="clear" w:color="auto" w:fill="auto"/>
        </w:tblPrEx>
        <w:trPr>
          <w:trHeight w:val="298" w:hRule="atLeast"/>
        </w:trPr>
        <w:tc>
          <w:tcPr>
            <w:tcW w:type="dxa" w:w="36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200"/>
              <w:left w:type="dxa" w:w="0"/>
              <w:bottom w:type="dxa" w:w="240"/>
              <w:right w:type="dxa" w:w="0"/>
            </w:tcMar>
            <w:vAlign w:val="top"/>
          </w:tcPr>
          <w:p/>
        </w:tc>
        <w:tc>
          <w:tcPr>
            <w:tcW w:type="dxa" w:w="500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Par défaut"/>
        <w:bidi w:val="0"/>
        <w:spacing w:before="0" w:line="240" w:lineRule="auto"/>
        <w:ind w:left="0" w:right="0" w:firstLine="0"/>
        <w:jc w:val="left"/>
        <w:rPr>
          <w:rStyle w:val="Aucun"/>
          <w:rFonts w:ascii="Arial" w:cs="Arial" w:hAnsi="Arial" w:eastAsia="Arial"/>
          <w:outline w:val="0"/>
          <w:color w:val="000000"/>
          <w:sz w:val="27"/>
          <w:szCs w:val="27"/>
          <w:rtl w:val="0"/>
          <w14:textFill>
            <w14:solidFill>
              <w14:srgbClr w14:val="000000"/>
            </w14:solidFill>
          </w14:textFill>
        </w:rPr>
      </w:pPr>
    </w:p>
    <w:p>
      <w:pPr>
        <w:pStyle w:val="Par défaut"/>
        <w:bidi w:val="0"/>
        <w:spacing w:before="0" w:line="240" w:lineRule="auto"/>
        <w:ind w:left="0" w:right="0" w:firstLine="0"/>
        <w:jc w:val="left"/>
        <w:rPr>
          <w:rStyle w:val="Aucun"/>
          <w:rFonts w:ascii="Arial" w:cs="Arial" w:hAnsi="Arial" w:eastAsia="Arial"/>
          <w:outline w:val="0"/>
          <w:color w:val="0067d9"/>
          <w:sz w:val="27"/>
          <w:szCs w:val="27"/>
          <w:rtl w:val="0"/>
          <w14:textFill>
            <w14:solidFill>
              <w14:srgbClr w14:val="0068DA"/>
            </w14:solidFill>
          </w14:textFill>
        </w:rPr>
      </w:pPr>
    </w:p>
    <w:p>
      <w:pPr>
        <w:pStyle w:val="Par défaut"/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Arial" w:cs="Arial" w:hAnsi="Arial" w:eastAsia="Arial"/>
          <w:sz w:val="27"/>
          <w:szCs w:val="27"/>
          <w:rtl w:val="0"/>
        </w:rPr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character" w:styleId="Hyperlink.0">
    <w:name w:val="Hyperlink.0"/>
    <w:basedOn w:val="Aucun"/>
    <w:next w:val="Hyperlink.0"/>
    <w:rPr>
      <w:outline w:val="0"/>
      <w:color w:val="0067d9"/>
      <w:u w:val="single" w:color="0067d9"/>
      <w14:textFill>
        <w14:solidFill>
          <w14:srgbClr w14:val="0068DA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